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5CA0" w14:textId="401478E6" w:rsidR="00B4026E" w:rsidRPr="00B4026E" w:rsidRDefault="00B4026E" w:rsidP="009C7D78">
      <w:pPr>
        <w:spacing w:line="360" w:lineRule="auto"/>
        <w:jc w:val="center"/>
        <w:rPr>
          <w:b/>
          <w:bCs/>
          <w:sz w:val="24"/>
          <w:szCs w:val="24"/>
        </w:rPr>
      </w:pPr>
      <w:r w:rsidRPr="00B4026E">
        <w:rPr>
          <w:b/>
          <w:bCs/>
          <w:sz w:val="24"/>
          <w:szCs w:val="24"/>
        </w:rPr>
        <w:t>BANDO START SPORT</w:t>
      </w:r>
    </w:p>
    <w:p w14:paraId="68F9341E" w14:textId="2285D872" w:rsidR="00B4026E" w:rsidRDefault="00B4026E" w:rsidP="009C7D78">
      <w:pPr>
        <w:spacing w:line="360" w:lineRule="auto"/>
        <w:jc w:val="center"/>
        <w:rPr>
          <w:b/>
          <w:bCs/>
          <w:sz w:val="28"/>
          <w:szCs w:val="28"/>
        </w:rPr>
      </w:pPr>
      <w:r w:rsidRPr="00B4026E">
        <w:rPr>
          <w:b/>
          <w:bCs/>
          <w:sz w:val="28"/>
          <w:szCs w:val="28"/>
        </w:rPr>
        <w:t>DOMANDA DI PARTECIPAZIONE</w:t>
      </w:r>
    </w:p>
    <w:p w14:paraId="6897E233" w14:textId="77777777" w:rsidR="009C7D78" w:rsidRDefault="009C7D78" w:rsidP="009C7D78">
      <w:pPr>
        <w:spacing w:line="360" w:lineRule="auto"/>
      </w:pPr>
    </w:p>
    <w:p w14:paraId="5F8D220C" w14:textId="013DBE34" w:rsidR="00B4026E" w:rsidRPr="009C7D78" w:rsidRDefault="00B4026E" w:rsidP="009C7D78">
      <w:pPr>
        <w:spacing w:line="360" w:lineRule="auto"/>
      </w:pPr>
      <w:r w:rsidRPr="009C7D78">
        <w:t>Il/la sottoscritto/a _________________________________ (cognome - nome) Codice Fiscale ___________________</w:t>
      </w:r>
      <w:r w:rsidR="00E82532">
        <w:t>_______</w:t>
      </w:r>
      <w:r w:rsidRPr="009C7D78">
        <w:t xml:space="preserve"> in qualità di titolare/legale rappresentante della impresa/società _________________________________________________________________________________________</w:t>
      </w:r>
      <w:r w:rsidR="009C7D78">
        <w:t>________</w:t>
      </w:r>
    </w:p>
    <w:p w14:paraId="446021C4" w14:textId="5F1F5D86" w:rsidR="00B4026E" w:rsidRPr="009C7D78" w:rsidRDefault="00B4026E" w:rsidP="009C7D78">
      <w:pPr>
        <w:spacing w:line="360" w:lineRule="auto"/>
      </w:pPr>
      <w:r w:rsidRPr="009C7D78">
        <w:t>iscritta al Registro Imprese di ________________ con codice fiscale ________________________ e numero di partita Iva _________________ REA n. ___________ con sede in via/piazza _______________________________</w:t>
      </w:r>
      <w:r w:rsidR="005063E1" w:rsidRPr="009C7D78">
        <w:t>_____</w:t>
      </w:r>
      <w:r w:rsidRPr="009C7D78">
        <w:t xml:space="preserve"> n. ____ città ________________________________________ provincia _______</w:t>
      </w:r>
      <w:r w:rsidR="005063E1" w:rsidRPr="009C7D78">
        <w:t>______</w:t>
      </w:r>
      <w:r w:rsidR="009C7D78">
        <w:t>________</w:t>
      </w:r>
      <w:r w:rsidR="005063E1" w:rsidRPr="009C7D78">
        <w:t>____</w:t>
      </w:r>
      <w:r w:rsidRPr="009C7D78">
        <w:t xml:space="preserve"> CAP ___________ tel. ____________________</w:t>
      </w:r>
      <w:r w:rsidR="005063E1" w:rsidRPr="009C7D78">
        <w:t>______________________</w:t>
      </w:r>
    </w:p>
    <w:p w14:paraId="36FC3C43" w14:textId="0D4D76E2" w:rsidR="00B4026E" w:rsidRPr="009C7D78" w:rsidRDefault="00B4026E" w:rsidP="009C7D78">
      <w:pPr>
        <w:spacing w:line="360" w:lineRule="auto"/>
      </w:pPr>
      <w:r w:rsidRPr="009C7D78">
        <w:t xml:space="preserve">e-mail (no </w:t>
      </w:r>
      <w:proofErr w:type="spellStart"/>
      <w:r w:rsidRPr="009C7D78">
        <w:t>Pec</w:t>
      </w:r>
      <w:proofErr w:type="spellEnd"/>
      <w:r w:rsidRPr="009C7D78">
        <w:t>) ____________</w:t>
      </w:r>
      <w:r w:rsidR="009C7D78">
        <w:t>_________</w:t>
      </w:r>
      <w:r w:rsidRPr="009C7D78">
        <w:t>_____________________________________________________________</w:t>
      </w:r>
    </w:p>
    <w:p w14:paraId="36C37518" w14:textId="4216FED6" w:rsidR="00B4026E" w:rsidRPr="009C7D78" w:rsidRDefault="00B4026E" w:rsidP="009C7D78">
      <w:pPr>
        <w:spacing w:line="360" w:lineRule="auto"/>
      </w:pPr>
      <w:proofErr w:type="spellStart"/>
      <w:r w:rsidRPr="009C7D78">
        <w:t>Pec</w:t>
      </w:r>
      <w:proofErr w:type="spellEnd"/>
      <w:r w:rsidRPr="009C7D78">
        <w:t xml:space="preserve"> _________________________</w:t>
      </w:r>
      <w:r w:rsidR="009C7D78">
        <w:t>________</w:t>
      </w:r>
      <w:r w:rsidRPr="009C7D78">
        <w:t>____________________________________________________________</w:t>
      </w:r>
    </w:p>
    <w:p w14:paraId="76D965F3" w14:textId="77777777" w:rsidR="00B4026E" w:rsidRPr="009C7D78" w:rsidRDefault="00B4026E" w:rsidP="009C7D78">
      <w:pPr>
        <w:spacing w:line="360" w:lineRule="auto"/>
      </w:pPr>
    </w:p>
    <w:p w14:paraId="0E8E316F" w14:textId="77777777" w:rsidR="008C0B42" w:rsidRPr="009C7D78" w:rsidRDefault="008C0B42" w:rsidP="009C7D78">
      <w:pPr>
        <w:spacing w:line="360" w:lineRule="auto"/>
        <w:jc w:val="center"/>
        <w:rPr>
          <w:b/>
          <w:bCs/>
        </w:rPr>
      </w:pPr>
      <w:r w:rsidRPr="009C7D78">
        <w:rPr>
          <w:b/>
          <w:bCs/>
        </w:rPr>
        <w:t>CHIEDE</w:t>
      </w:r>
    </w:p>
    <w:p w14:paraId="000B319A" w14:textId="77777777" w:rsidR="008C0B42" w:rsidRPr="009C7D78" w:rsidRDefault="008C0B42" w:rsidP="009C7D78">
      <w:pPr>
        <w:spacing w:line="360" w:lineRule="auto"/>
      </w:pPr>
      <w:r w:rsidRPr="009C7D78">
        <w:t>di partecipare al bando START SPORT per accedere ai servizi qualificati erogati nell’ambito del progetto SPORT ACT, finanziato dal PO IFM 2021-2027.</w:t>
      </w:r>
    </w:p>
    <w:p w14:paraId="487A9A9A" w14:textId="77777777" w:rsidR="008C0B42" w:rsidRPr="009C7D78" w:rsidRDefault="008C0B42" w:rsidP="009C7D78">
      <w:pPr>
        <w:spacing w:line="360" w:lineRule="auto"/>
      </w:pPr>
      <w:r w:rsidRPr="009C7D78">
        <w:t xml:space="preserve">Consapevole delle sanzioni penali previste dagli artt. 75-76 del D.P.R. 445/2000 e </w:t>
      </w:r>
      <w:proofErr w:type="spellStart"/>
      <w:r w:rsidRPr="009C7D78">
        <w:t>ss.mm.ii</w:t>
      </w:r>
      <w:proofErr w:type="spellEnd"/>
      <w:r w:rsidRPr="009C7D78">
        <w:t>., per le ipotesi di formazione di atti e dichiarazioni mendaci ivi indicate, ai sensi degli artt. 46 e 47 del D.P.R. n. 445/2000, sotto la propria responsabilità</w:t>
      </w:r>
    </w:p>
    <w:p w14:paraId="2289EA3E" w14:textId="77777777" w:rsidR="008C0B42" w:rsidRPr="009C7D78" w:rsidRDefault="008C0B42" w:rsidP="009C7D78">
      <w:pPr>
        <w:spacing w:line="360" w:lineRule="auto"/>
        <w:jc w:val="center"/>
        <w:rPr>
          <w:b/>
          <w:bCs/>
        </w:rPr>
      </w:pPr>
      <w:r w:rsidRPr="009C7D78">
        <w:rPr>
          <w:b/>
          <w:bCs/>
        </w:rPr>
        <w:t>DICHIARA</w:t>
      </w:r>
    </w:p>
    <w:p w14:paraId="1D1B4AE5" w14:textId="77777777" w:rsidR="004B55B0" w:rsidRPr="009C7D78" w:rsidRDefault="004B55B0" w:rsidP="009C7D78">
      <w:pPr>
        <w:pStyle w:val="Paragrafoelenco"/>
        <w:numPr>
          <w:ilvl w:val="0"/>
          <w:numId w:val="9"/>
        </w:numPr>
        <w:spacing w:line="360" w:lineRule="auto"/>
      </w:pPr>
      <w:r w:rsidRPr="009C7D78">
        <w:t>di aver preso visione del bando e di accettarne tutte le condizioni;</w:t>
      </w:r>
    </w:p>
    <w:p w14:paraId="3C26A471" w14:textId="1BEAE1B8" w:rsidR="00B4026E" w:rsidRPr="009C7D78" w:rsidRDefault="00B4026E" w:rsidP="009C7D78">
      <w:pPr>
        <w:pStyle w:val="Paragrafoelenco"/>
        <w:numPr>
          <w:ilvl w:val="0"/>
          <w:numId w:val="9"/>
        </w:numPr>
        <w:spacing w:line="360" w:lineRule="auto"/>
      </w:pPr>
      <w:r w:rsidRPr="009C7D78">
        <w:t xml:space="preserve">di essere, in base all’Allegato I al Regolamento n. 651/2014/UE della Commissione europea, una:  </w:t>
      </w:r>
    </w:p>
    <w:p w14:paraId="4E459632" w14:textId="164B1F44" w:rsidR="00B4026E" w:rsidRPr="009C7D78" w:rsidRDefault="00B4026E" w:rsidP="009C7D78">
      <w:pPr>
        <w:pStyle w:val="Paragrafoelenco"/>
        <w:spacing w:line="360" w:lineRule="auto"/>
      </w:pPr>
      <w:r w:rsidRPr="009C7D78">
        <w:t xml:space="preserve"> </w:t>
      </w:r>
      <w:proofErr w:type="gramStart"/>
      <w:r w:rsidRPr="009C7D78">
        <w:t>micro impresa</w:t>
      </w:r>
      <w:proofErr w:type="gramEnd"/>
      <w:r w:rsidRPr="009C7D78">
        <w:tab/>
      </w:r>
      <w:r w:rsidRPr="009C7D78">
        <w:tab/>
      </w:r>
      <w:r w:rsidRPr="009C7D78">
        <w:t> piccola impresa</w:t>
      </w:r>
      <w:r w:rsidRPr="009C7D78">
        <w:tab/>
      </w:r>
      <w:r w:rsidRPr="009C7D78">
        <w:tab/>
      </w:r>
      <w:r w:rsidRPr="009C7D78">
        <w:t> media impresa;</w:t>
      </w:r>
    </w:p>
    <w:p w14:paraId="46F70A06" w14:textId="4EA169DF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 xml:space="preserve">di avere la sede legale e/o un'unità operativa in Toscana, nella zona di competenza del </w:t>
      </w:r>
      <w:r w:rsidRPr="009C7D78">
        <w:rPr>
          <w:rFonts w:cs="Open Sans"/>
        </w:rPr>
        <w:lastRenderedPageBreak/>
        <w:t xml:space="preserve">INTERREG Marittimo Italia-Francia 2021-2027 e più specificamente: province di Grosseto, Livorno, Lucca, Pisa, Massa Carrara; </w:t>
      </w:r>
    </w:p>
    <w:p w14:paraId="0E487102" w14:textId="33AB01C0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>di essere regolarmente iscritta al Registro delle Imprese o al Repertorio Economico Amministrativo (REA) della Camera di Commercio territorialmente competente;</w:t>
      </w:r>
    </w:p>
    <w:p w14:paraId="0C2411A0" w14:textId="2422F3ED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>di essere attiva (inizio attività registrata presso la Camera di commercio);</w:t>
      </w:r>
    </w:p>
    <w:p w14:paraId="5EC4EDEE" w14:textId="7E91F0A2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</w:pPr>
      <w:r w:rsidRPr="009C7D78">
        <w:rPr>
          <w:rFonts w:cs="Open Sans"/>
        </w:rPr>
        <w:t xml:space="preserve">di </w:t>
      </w:r>
      <w:r w:rsidRPr="009C7D78">
        <w:t>essere in regola, alla data del 31.12.2025 con il pagamento del diritto annuale degli ultimi 5 anni (se dovuto);</w:t>
      </w:r>
    </w:p>
    <w:p w14:paraId="43E8B640" w14:textId="0B247868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</w:pPr>
      <w:r w:rsidRPr="009C7D78">
        <w:t>di non essere soggetta alla sanzione interdittiva di cui all’art. 9 comma 2 lettera d) del decreto legislativo 8 giugno 2001, n. 231, o di altra sanzione che comporta il divieto di contrarre con la pubblica amministrazione;</w:t>
      </w:r>
    </w:p>
    <w:p w14:paraId="51A49994" w14:textId="6BC951F7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</w:pPr>
      <w:r w:rsidRPr="009C7D78">
        <w:t>che i legali rappresentanti o gli amministratori del proponente non hanno subito condanna con sentenza definitiva o con decreto penale di condanna divenuto irrevocabile, per i reati che costituiscono motivo di esclusione di un operatore economico dalla partecipazione a una procedura di appalto o concessione ai sensi della normativa in materia di contratti pubblici vigente alla data di presentazione della domanda</w:t>
      </w:r>
      <w:r w:rsidRPr="009C7D78">
        <w:rPr>
          <w:vertAlign w:val="superscript"/>
        </w:rPr>
        <w:footnoteReference w:id="1"/>
      </w:r>
      <w:r w:rsidRPr="009C7D78">
        <w:t>;</w:t>
      </w:r>
    </w:p>
    <w:p w14:paraId="32A4A4EC" w14:textId="1F3623B4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 xml:space="preserve">di essere in </w:t>
      </w:r>
      <w:r w:rsidRPr="009C7D78">
        <w:t>possesso di una polizza assicurativa a copertura dei danni direttamente cagionati da calamità naturali ed eventi catastrofali, così come disciplinata dalla L. 213/2023 e dal D. L. 39/2025, come convertito con L. 78/2025 (se dovuta);</w:t>
      </w:r>
    </w:p>
    <w:p w14:paraId="7157C99F" w14:textId="7C0E3F7D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>di non essere in stato di liquidazione giudiziale, di liquidazione, di amministrazione controllata, di concordato preventivo o in qualsiasi altra situazione equivalente secondo la normativa vigente;</w:t>
      </w:r>
    </w:p>
    <w:p w14:paraId="4FDEDB70" w14:textId="7ECA3F9F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 xml:space="preserve">di avere regolarmente assolto gli obblighi contributi previdenziali e assistenziali ((DURC regolare); </w:t>
      </w:r>
    </w:p>
    <w:p w14:paraId="33952923" w14:textId="7260B233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 xml:space="preserve">di non avere in corso contratti di fornitura di servizi, anche a titolo gratuito, con la Camera di Commercio della Maremma e del Tirreno, ai sensi dell’articolo 4, comma 6 del </w:t>
      </w:r>
      <w:r w:rsidRPr="009C7D78">
        <w:rPr>
          <w:rFonts w:cs="Open Sans"/>
        </w:rPr>
        <w:lastRenderedPageBreak/>
        <w:t>D.L. 06.07.2012, n. 95 (convertito nella L. 07.08.2012, n. 135)</w:t>
      </w:r>
      <w:r w:rsidRPr="009C7D78">
        <w:rPr>
          <w:vertAlign w:val="superscript"/>
        </w:rPr>
        <w:footnoteReference w:id="2"/>
      </w:r>
      <w:r w:rsidRPr="009C7D78">
        <w:rPr>
          <w:rFonts w:cs="Open Sans"/>
        </w:rPr>
        <w:t>.</w:t>
      </w:r>
    </w:p>
    <w:p w14:paraId="7C57E832" w14:textId="44E07D18" w:rsidR="00254F9D" w:rsidRPr="009C7D78" w:rsidRDefault="00254F9D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>di essere in regola con la normativa europea in materia di aiuti di Stato</w:t>
      </w:r>
      <w:r w:rsidR="005063E1" w:rsidRPr="009C7D78">
        <w:rPr>
          <w:rFonts w:cs="Open Sans"/>
        </w:rPr>
        <w:t>;</w:t>
      </w:r>
    </w:p>
    <w:p w14:paraId="1147BCE7" w14:textId="77777777" w:rsidR="005063E1" w:rsidRPr="009C7D78" w:rsidRDefault="005063E1" w:rsidP="009C7D78">
      <w:pPr>
        <w:pStyle w:val="Paragrafoelenco"/>
        <w:numPr>
          <w:ilvl w:val="0"/>
          <w:numId w:val="9"/>
        </w:numPr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>ai fini dell’assegnazione delle premialità previste dal presente Bando (</w:t>
      </w:r>
      <w:r w:rsidRPr="009C7D78">
        <w:rPr>
          <w:rFonts w:cs="Open Sans"/>
          <w:i/>
          <w:iCs/>
        </w:rPr>
        <w:t>solo per chi già le possiede; si tratta di requisiti per l’assegnazione di premialità, non di un requisito indispensabile per la partecipazione</w:t>
      </w:r>
      <w:r w:rsidRPr="009C7D78">
        <w:rPr>
          <w:rFonts w:cs="Open Sans"/>
        </w:rPr>
        <w:t>):</w:t>
      </w:r>
    </w:p>
    <w:p w14:paraId="1274BC52" w14:textId="073B3961" w:rsidR="00254F9D" w:rsidRPr="009C7D78" w:rsidRDefault="005063E1" w:rsidP="009C7D78">
      <w:pPr>
        <w:pStyle w:val="Paragrafoelenco"/>
        <w:tabs>
          <w:tab w:val="left" w:pos="8189"/>
        </w:tabs>
        <w:spacing w:line="360" w:lineRule="auto"/>
        <w:rPr>
          <w:rFonts w:cs="Open Sans"/>
        </w:rPr>
      </w:pPr>
      <w:r w:rsidRPr="009C7D78">
        <w:rPr>
          <w:rFonts w:cs="Open Sans"/>
        </w:rPr>
        <w:t> di essere in possesso del rating di legalità tenuto conto del sistema di punteggi definito nella Delibera dell’Autorità Garante della Concorrenza e del Mercato del 15 maggio 2018, n. 27165).</w:t>
      </w:r>
    </w:p>
    <w:p w14:paraId="362446DB" w14:textId="77777777" w:rsidR="008C0B42" w:rsidRPr="009C7D78" w:rsidRDefault="008C0B42" w:rsidP="009C7D78">
      <w:pPr>
        <w:spacing w:line="360" w:lineRule="auto"/>
        <w:jc w:val="center"/>
        <w:rPr>
          <w:b/>
          <w:bCs/>
        </w:rPr>
      </w:pPr>
      <w:r w:rsidRPr="009C7D78">
        <w:rPr>
          <w:b/>
          <w:bCs/>
        </w:rPr>
        <w:t>ALLEGA</w:t>
      </w:r>
    </w:p>
    <w:p w14:paraId="28BF191A" w14:textId="32C2C234" w:rsidR="008C0B42" w:rsidRDefault="008C0B42" w:rsidP="009C7D78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rPr>
          <w:rFonts w:eastAsia="Times New Roman"/>
        </w:rPr>
      </w:pPr>
      <w:r w:rsidRPr="009C7D78">
        <w:rPr>
          <w:rFonts w:eastAsia="Times New Roman"/>
        </w:rPr>
        <w:t xml:space="preserve">Formulario </w:t>
      </w:r>
      <w:r w:rsidR="00E97384" w:rsidRPr="009C7D78">
        <w:rPr>
          <w:rFonts w:eastAsia="Times New Roman"/>
        </w:rPr>
        <w:t>progetto (Allegato A)</w:t>
      </w:r>
      <w:r w:rsidRPr="009C7D78">
        <w:rPr>
          <w:rFonts w:eastAsia="Times New Roman"/>
        </w:rPr>
        <w:t>;</w:t>
      </w:r>
    </w:p>
    <w:p w14:paraId="69180A39" w14:textId="6054C409" w:rsidR="007624BC" w:rsidRPr="009C7D78" w:rsidRDefault="007624BC" w:rsidP="009C7D78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rPr>
          <w:rFonts w:eastAsia="Times New Roman"/>
        </w:rPr>
      </w:pPr>
      <w:r>
        <w:rPr>
          <w:rFonts w:eastAsia="Times New Roman"/>
        </w:rPr>
        <w:t>Copia della carta di identità del Legale rappresentante;</w:t>
      </w:r>
    </w:p>
    <w:p w14:paraId="21A02466" w14:textId="34CC9DA2" w:rsidR="008C0B42" w:rsidRPr="009C7D78" w:rsidRDefault="004B55B0" w:rsidP="009C7D78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rPr>
          <w:rFonts w:eastAsia="Times New Roman"/>
        </w:rPr>
      </w:pPr>
      <w:r w:rsidRPr="009C7D78">
        <w:rPr>
          <w:rFonts w:eastAsia="Times New Roman"/>
        </w:rPr>
        <w:t xml:space="preserve">Dichiarazione de </w:t>
      </w:r>
      <w:proofErr w:type="spellStart"/>
      <w:r w:rsidRPr="009C7D78">
        <w:rPr>
          <w:rFonts w:eastAsia="Times New Roman"/>
        </w:rPr>
        <w:t>minimis</w:t>
      </w:r>
      <w:proofErr w:type="spellEnd"/>
      <w:r w:rsidRPr="009C7D78">
        <w:rPr>
          <w:rFonts w:eastAsia="Times New Roman"/>
        </w:rPr>
        <w:t xml:space="preserve"> compilata e firmata dal Legale rappresentante</w:t>
      </w:r>
      <w:r w:rsidR="00E97384" w:rsidRPr="009C7D78">
        <w:rPr>
          <w:rFonts w:eastAsia="Times New Roman"/>
        </w:rPr>
        <w:t xml:space="preserve"> (Allegato B)</w:t>
      </w:r>
      <w:r w:rsidR="008C0B42" w:rsidRPr="009C7D78">
        <w:rPr>
          <w:rFonts w:eastAsia="Times New Roman"/>
        </w:rPr>
        <w:t>.</w:t>
      </w:r>
    </w:p>
    <w:p w14:paraId="7EFDDCD5" w14:textId="1116DAD0" w:rsidR="00254F9D" w:rsidRPr="009C7D78" w:rsidRDefault="00732C8C" w:rsidP="009C7D78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rPr>
          <w:rFonts w:eastAsia="Times New Roman"/>
        </w:rPr>
      </w:pPr>
      <w:r>
        <w:rPr>
          <w:rFonts w:eastAsia="Times New Roman"/>
        </w:rPr>
        <w:t>Eventuale d</w:t>
      </w:r>
      <w:r w:rsidR="00254F9D" w:rsidRPr="009C7D78">
        <w:rPr>
          <w:rFonts w:eastAsia="Times New Roman"/>
        </w:rPr>
        <w:t>ichiarazione sostitutiva esenzione iscrizione INPS/INAIL/CASSA EDILE (richiesta ai soggetti che non sono obbligati all’iscrizione all’INPS e/o INAIL o CASSA EDILE);</w:t>
      </w:r>
    </w:p>
    <w:p w14:paraId="6C0DDD6C" w14:textId="09B982B5" w:rsidR="00254F9D" w:rsidRPr="009C7D78" w:rsidRDefault="00B4026E" w:rsidP="009C7D78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rPr>
          <w:rFonts w:eastAsia="Times New Roman"/>
        </w:rPr>
      </w:pPr>
      <w:r w:rsidRPr="009C7D78">
        <w:rPr>
          <w:rFonts w:eastAsia="Times New Roman"/>
        </w:rPr>
        <w:t>E</w:t>
      </w:r>
      <w:r w:rsidR="00254F9D" w:rsidRPr="009C7D78">
        <w:rPr>
          <w:rFonts w:eastAsia="Times New Roman"/>
        </w:rPr>
        <w:t xml:space="preserve">ventuale delega alla trasmissione </w:t>
      </w:r>
      <w:proofErr w:type="gramStart"/>
      <w:r w:rsidR="00254F9D" w:rsidRPr="009C7D78">
        <w:rPr>
          <w:rFonts w:eastAsia="Times New Roman"/>
        </w:rPr>
        <w:t>e</w:t>
      </w:r>
      <w:proofErr w:type="gramEnd"/>
      <w:r w:rsidR="00254F9D" w:rsidRPr="009C7D78">
        <w:rPr>
          <w:rFonts w:eastAsia="Times New Roman"/>
        </w:rPr>
        <w:t xml:space="preserve"> eventuale gestione della pratica nel caso in cui la domanda non sia trasmessa direttamente dall’impresa ma da terzi (associazioni, studi commerciali, altri intermediari);</w:t>
      </w:r>
    </w:p>
    <w:p w14:paraId="6AAF807D" w14:textId="39203C70" w:rsidR="009C7D78" w:rsidRPr="007624BC" w:rsidRDefault="00254F9D" w:rsidP="009C7D78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rPr>
          <w:rFonts w:eastAsia="Times New Roman"/>
        </w:rPr>
      </w:pPr>
      <w:r w:rsidRPr="009C7D78">
        <w:rPr>
          <w:rFonts w:eastAsia="Times New Roman"/>
        </w:rPr>
        <w:t>Copia della polizza per la copertura dei danni catastrofali, se dovuta</w:t>
      </w:r>
      <w:r w:rsidR="00B4026E" w:rsidRPr="009C7D78">
        <w:rPr>
          <w:rFonts w:eastAsia="Times New Roman"/>
        </w:rPr>
        <w:t>.</w:t>
      </w:r>
    </w:p>
    <w:p w14:paraId="77BB0002" w14:textId="77777777" w:rsidR="009C7D78" w:rsidRDefault="008C0B42" w:rsidP="009C7D78">
      <w:pPr>
        <w:spacing w:line="360" w:lineRule="auto"/>
        <w:rPr>
          <w:rFonts w:eastAsia="Times New Roman"/>
        </w:rPr>
      </w:pPr>
      <w:r w:rsidRPr="009C7D78">
        <w:rPr>
          <w:rFonts w:eastAsia="Times New Roman"/>
        </w:rPr>
        <w:t>Data _________________________________</w:t>
      </w:r>
      <w:r w:rsidRPr="009C7D78">
        <w:rPr>
          <w:rFonts w:eastAsia="Times New Roman"/>
        </w:rPr>
        <w:tab/>
      </w:r>
      <w:r w:rsidRPr="009C7D78">
        <w:rPr>
          <w:rFonts w:eastAsia="Times New Roman"/>
        </w:rPr>
        <w:tab/>
      </w:r>
      <w:r w:rsidRPr="009C7D78">
        <w:rPr>
          <w:rFonts w:eastAsia="Times New Roman"/>
        </w:rPr>
        <w:tab/>
      </w:r>
      <w:r w:rsidRPr="009C7D78">
        <w:rPr>
          <w:rFonts w:eastAsia="Times New Roman"/>
        </w:rPr>
        <w:tab/>
      </w:r>
    </w:p>
    <w:p w14:paraId="78CA6296" w14:textId="19C935E8" w:rsidR="008C0B42" w:rsidRPr="009C7D78" w:rsidRDefault="008C0B42" w:rsidP="004E075E">
      <w:pPr>
        <w:spacing w:line="360" w:lineRule="auto"/>
        <w:jc w:val="right"/>
        <w:rPr>
          <w:rFonts w:eastAsia="Times New Roman"/>
        </w:rPr>
      </w:pPr>
      <w:r w:rsidRPr="009C7D78">
        <w:rPr>
          <w:rFonts w:eastAsia="Times New Roman"/>
        </w:rPr>
        <w:tab/>
      </w:r>
      <w:r w:rsidRPr="009C7D78">
        <w:rPr>
          <w:rFonts w:eastAsia="Times New Roman"/>
        </w:rPr>
        <w:tab/>
        <w:t xml:space="preserve">  </w:t>
      </w:r>
      <w:r w:rsidR="004E075E">
        <w:rPr>
          <w:rFonts w:eastAsia="Times New Roman"/>
        </w:rPr>
        <w:tab/>
      </w:r>
      <w:r w:rsidR="004E075E">
        <w:rPr>
          <w:rFonts w:eastAsia="Times New Roman"/>
        </w:rPr>
        <w:tab/>
      </w:r>
      <w:r w:rsidR="004E075E">
        <w:rPr>
          <w:rFonts w:eastAsia="Times New Roman"/>
        </w:rPr>
        <w:tab/>
      </w:r>
      <w:r w:rsidR="004E075E">
        <w:rPr>
          <w:rFonts w:eastAsia="Times New Roman"/>
        </w:rPr>
        <w:tab/>
      </w:r>
      <w:r w:rsidR="004E075E">
        <w:rPr>
          <w:rFonts w:eastAsia="Times New Roman"/>
        </w:rPr>
        <w:tab/>
      </w:r>
      <w:r w:rsidR="004E075E">
        <w:rPr>
          <w:rFonts w:eastAsia="Times New Roman"/>
        </w:rPr>
        <w:tab/>
      </w:r>
      <w:r w:rsidR="004E075E">
        <w:rPr>
          <w:rFonts w:eastAsia="Times New Roman"/>
        </w:rPr>
        <w:tab/>
      </w:r>
      <w:r w:rsidR="004E075E">
        <w:rPr>
          <w:rFonts w:eastAsia="Times New Roman"/>
        </w:rPr>
        <w:tab/>
        <w:t>Il legale rappresentante</w:t>
      </w:r>
    </w:p>
    <w:p w14:paraId="18AD1654" w14:textId="57B04BB8" w:rsidR="008C0B42" w:rsidRPr="009C7D78" w:rsidRDefault="008C0B42" w:rsidP="009C7D78">
      <w:pPr>
        <w:spacing w:line="360" w:lineRule="auto"/>
        <w:jc w:val="right"/>
        <w:rPr>
          <w:rFonts w:eastAsia="Times New Roman"/>
        </w:rPr>
      </w:pPr>
      <w:r w:rsidRPr="009C7D78">
        <w:rPr>
          <w:rFonts w:eastAsia="Times New Roman"/>
        </w:rPr>
        <w:t xml:space="preserve">Firma </w:t>
      </w:r>
      <w:r w:rsidR="004E075E">
        <w:rPr>
          <w:rFonts w:eastAsia="Times New Roman"/>
        </w:rPr>
        <w:t>Digitale</w:t>
      </w:r>
    </w:p>
    <w:p w14:paraId="202D3F07" w14:textId="5BFC3972" w:rsidR="00BD0EB1" w:rsidRPr="009C7D78" w:rsidRDefault="008C0B42" w:rsidP="009C7D78">
      <w:pPr>
        <w:spacing w:line="360" w:lineRule="auto"/>
        <w:jc w:val="right"/>
        <w:rPr>
          <w:rFonts w:eastAsia="Times New Roman"/>
        </w:rPr>
      </w:pPr>
      <w:r w:rsidRPr="009C7D78">
        <w:rPr>
          <w:rFonts w:eastAsia="Times New Roman"/>
        </w:rPr>
        <w:t xml:space="preserve">                             __________________________________</w:t>
      </w:r>
    </w:p>
    <w:sectPr w:rsidR="00BD0EB1" w:rsidRPr="009C7D78" w:rsidSect="00C55602">
      <w:headerReference w:type="default" r:id="rId7"/>
      <w:footerReference w:type="default" r:id="rId8"/>
      <w:pgSz w:w="11906" w:h="16838"/>
      <w:pgMar w:top="141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49FC" w14:textId="77777777" w:rsidR="00ED2CC3" w:rsidRDefault="00ED2CC3" w:rsidP="00C55602">
      <w:pPr>
        <w:spacing w:after="0"/>
      </w:pPr>
      <w:r>
        <w:separator/>
      </w:r>
    </w:p>
  </w:endnote>
  <w:endnote w:type="continuationSeparator" w:id="0">
    <w:p w14:paraId="5DBEA64F" w14:textId="77777777" w:rsidR="00ED2CC3" w:rsidRDefault="00ED2CC3" w:rsidP="00C55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B0C" w14:textId="6801961A" w:rsidR="00C55602" w:rsidRDefault="00C55602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199415" wp14:editId="1A0234C2">
          <wp:simplePos x="0" y="0"/>
          <wp:positionH relativeFrom="column">
            <wp:posOffset>-2540</wp:posOffset>
          </wp:positionH>
          <wp:positionV relativeFrom="paragraph">
            <wp:posOffset>-1078865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032B" w14:textId="77777777" w:rsidR="00ED2CC3" w:rsidRDefault="00ED2CC3" w:rsidP="00C55602">
      <w:pPr>
        <w:spacing w:after="0"/>
      </w:pPr>
      <w:r>
        <w:separator/>
      </w:r>
    </w:p>
  </w:footnote>
  <w:footnote w:type="continuationSeparator" w:id="0">
    <w:p w14:paraId="4E4C6C93" w14:textId="77777777" w:rsidR="00ED2CC3" w:rsidRDefault="00ED2CC3" w:rsidP="00C55602">
      <w:pPr>
        <w:spacing w:after="0"/>
      </w:pPr>
      <w:r>
        <w:continuationSeparator/>
      </w:r>
    </w:p>
  </w:footnote>
  <w:footnote w:id="1">
    <w:p w14:paraId="5373C71D" w14:textId="77777777" w:rsidR="00254F9D" w:rsidRPr="003C5F8C" w:rsidRDefault="00254F9D" w:rsidP="00254F9D">
      <w:pPr>
        <w:pStyle w:val="Testonotaapidipagina"/>
        <w:rPr>
          <w:rFonts w:cs="Open Sans"/>
          <w:i/>
          <w:sz w:val="12"/>
          <w:szCs w:val="12"/>
        </w:rPr>
      </w:pPr>
      <w:r w:rsidRPr="00C80A6E">
        <w:rPr>
          <w:rStyle w:val="Rimandonotaapidipagina"/>
          <w:rFonts w:cs="Open Sans"/>
          <w:sz w:val="18"/>
          <w:szCs w:val="18"/>
        </w:rPr>
        <w:footnoteRef/>
      </w:r>
      <w:r w:rsidRPr="00C80A6E">
        <w:rPr>
          <w:rFonts w:cs="Open Sans"/>
          <w:sz w:val="18"/>
          <w:szCs w:val="18"/>
        </w:rPr>
        <w:t xml:space="preserve"> </w:t>
      </w:r>
      <w:r w:rsidRPr="003C5F8C">
        <w:rPr>
          <w:rFonts w:eastAsia="Times New Roman" w:cs="Open Sans"/>
          <w:i/>
          <w:color w:val="000000"/>
          <w:sz w:val="12"/>
          <w:szCs w:val="12"/>
        </w:rPr>
        <w:t xml:space="preserve">La preclusione, in ogni caso, non opera quando il reato è stato depenalizzato oppure quando è intervenuta la riabilitazione oppure, nei casi di condanna ad una pena accessoria perpetua, quando questa è stata dichiarata estinta ai sensi dell'articolo 179, settimo comma, del </w:t>
      </w:r>
      <w:proofErr w:type="gramStart"/>
      <w:r w:rsidRPr="003C5F8C">
        <w:rPr>
          <w:rFonts w:eastAsia="Times New Roman" w:cs="Open Sans"/>
          <w:i/>
          <w:color w:val="000000"/>
          <w:sz w:val="12"/>
          <w:szCs w:val="12"/>
        </w:rPr>
        <w:t>codice penale</w:t>
      </w:r>
      <w:proofErr w:type="gramEnd"/>
      <w:r w:rsidRPr="003C5F8C">
        <w:rPr>
          <w:rFonts w:eastAsia="Times New Roman" w:cs="Open Sans"/>
          <w:i/>
          <w:color w:val="000000"/>
          <w:sz w:val="12"/>
          <w:szCs w:val="12"/>
        </w:rPr>
        <w:t>, oppure quando il reato è stato dichiarato estinto dopo la condanna oppure in caso di revoca della condanna medesima.</w:t>
      </w:r>
    </w:p>
  </w:footnote>
  <w:footnote w:id="2">
    <w:p w14:paraId="1BAA949B" w14:textId="77777777" w:rsidR="00254F9D" w:rsidRPr="00020E71" w:rsidRDefault="00254F9D" w:rsidP="00254F9D">
      <w:pPr>
        <w:pBdr>
          <w:top w:val="nil"/>
          <w:left w:val="nil"/>
          <w:bottom w:val="nil"/>
          <w:right w:val="nil"/>
          <w:between w:val="nil"/>
        </w:pBdr>
        <w:ind w:right="-142"/>
        <w:rPr>
          <w:rFonts w:cs="Open Sans"/>
          <w:color w:val="000000"/>
          <w:sz w:val="12"/>
          <w:szCs w:val="12"/>
        </w:rPr>
      </w:pPr>
      <w:r w:rsidRPr="00020E71">
        <w:rPr>
          <w:rFonts w:cs="Open Sans"/>
          <w:sz w:val="12"/>
          <w:szCs w:val="12"/>
          <w:vertAlign w:val="superscript"/>
        </w:rPr>
        <w:footnoteRef/>
      </w:r>
      <w:r w:rsidRPr="00020E71">
        <w:rPr>
          <w:rFonts w:eastAsia="Calibri" w:cs="Open Sans"/>
          <w:iCs/>
          <w:color w:val="000000"/>
          <w:sz w:val="12"/>
          <w:szCs w:val="12"/>
          <w:vertAlign w:val="superscript"/>
        </w:rPr>
        <w:t xml:space="preserve"> </w:t>
      </w:r>
      <w:r w:rsidRPr="00020E71">
        <w:rPr>
          <w:rFonts w:eastAsia="Times New Roman" w:cs="Open Sans"/>
          <w:iCs/>
          <w:color w:val="222222"/>
          <w:sz w:val="12"/>
          <w:szCs w:val="12"/>
        </w:rPr>
        <w:t xml:space="preserve">Sono escluse le fondazioni istituite con lo scopo di promuovere lo sviluppo tecnologico e l'alta formazione tecnologica e gli enti e le associazioni operanti nel campo dei servizi socio-assistenziali e dei beni ed attività culturali, dell'istruzione e della formazione, le associazioni di promozione sociale di cui alla </w:t>
      </w:r>
      <w:hyperlink r:id="rId1" w:anchor="id%3D10LX0000144274ART0%2C__m%3Ddocument">
        <w:r w:rsidRPr="00020E71">
          <w:rPr>
            <w:rFonts w:eastAsia="Times New Roman" w:cs="Open Sans"/>
            <w:iCs/>
            <w:color w:val="222222"/>
            <w:sz w:val="12"/>
            <w:szCs w:val="12"/>
            <w:u w:val="single"/>
          </w:rPr>
          <w:t xml:space="preserve">legge 7 dicembre 2000, n. 383, </w:t>
        </w:r>
      </w:hyperlink>
      <w:r w:rsidRPr="00020E71">
        <w:rPr>
          <w:rFonts w:eastAsia="Times New Roman" w:cs="Open Sans"/>
          <w:iCs/>
          <w:color w:val="222222"/>
          <w:sz w:val="12"/>
          <w:szCs w:val="12"/>
        </w:rPr>
        <w:t xml:space="preserve">gli enti di volontariato di cui alla </w:t>
      </w:r>
      <w:hyperlink r:id="rId2" w:anchor="id%3D10LX0000109955ART0%2C__m%3Ddocument">
        <w:r w:rsidRPr="00020E71">
          <w:rPr>
            <w:rFonts w:eastAsia="Times New Roman" w:cs="Open Sans"/>
            <w:iCs/>
            <w:color w:val="222222"/>
            <w:sz w:val="12"/>
            <w:szCs w:val="12"/>
            <w:u w:val="single"/>
          </w:rPr>
          <w:t xml:space="preserve">legge 11 agosto 1991, n. 266, </w:t>
        </w:r>
      </w:hyperlink>
      <w:r w:rsidRPr="00020E71">
        <w:rPr>
          <w:rFonts w:eastAsia="Times New Roman" w:cs="Open Sans"/>
          <w:iCs/>
          <w:color w:val="222222"/>
          <w:sz w:val="12"/>
          <w:szCs w:val="12"/>
        </w:rPr>
        <w:t xml:space="preserve">le organizzazioni non governative di cui alla </w:t>
      </w:r>
      <w:hyperlink r:id="rId3" w:anchor="id%3D10LX0000110179ART0%2C__m%3Ddocument">
        <w:r w:rsidRPr="00020E71">
          <w:rPr>
            <w:rFonts w:eastAsia="Times New Roman" w:cs="Open Sans"/>
            <w:iCs/>
            <w:color w:val="222222"/>
            <w:sz w:val="12"/>
            <w:szCs w:val="12"/>
            <w:u w:val="single"/>
          </w:rPr>
          <w:t xml:space="preserve">legge 26 febbraio 1987, n. 49, </w:t>
        </w:r>
      </w:hyperlink>
      <w:r w:rsidRPr="00020E71">
        <w:rPr>
          <w:rFonts w:eastAsia="Times New Roman" w:cs="Open Sans"/>
          <w:iCs/>
          <w:color w:val="222222"/>
          <w:sz w:val="12"/>
          <w:szCs w:val="12"/>
        </w:rPr>
        <w:t xml:space="preserve">le cooperative sociali di cui alla </w:t>
      </w:r>
      <w:hyperlink r:id="rId4" w:anchor="id%3D10LX0000105926ART0%2C__m%3Ddocument">
        <w:r w:rsidRPr="00020E71">
          <w:rPr>
            <w:rFonts w:eastAsia="Times New Roman" w:cs="Open Sans"/>
            <w:iCs/>
            <w:color w:val="222222"/>
            <w:sz w:val="12"/>
            <w:szCs w:val="12"/>
            <w:u w:val="single"/>
          </w:rPr>
          <w:t xml:space="preserve">legge 8 novembre 1991, n. 381, </w:t>
        </w:r>
      </w:hyperlink>
      <w:r w:rsidRPr="00020E71">
        <w:rPr>
          <w:rFonts w:eastAsia="Times New Roman" w:cs="Open Sans"/>
          <w:iCs/>
          <w:color w:val="222222"/>
          <w:sz w:val="12"/>
          <w:szCs w:val="12"/>
        </w:rPr>
        <w:t>le associazioni sportive dilettantistiche di cui all</w:t>
      </w:r>
      <w:hyperlink r:id="rId5" w:anchor="id%3D10LX0000153614ART91%2C__m%3Ddocument">
        <w:r w:rsidRPr="00020E71">
          <w:rPr>
            <w:rFonts w:eastAsia="Times New Roman" w:cs="Open Sans"/>
            <w:iCs/>
            <w:color w:val="222222"/>
            <w:sz w:val="12"/>
            <w:szCs w:val="12"/>
            <w:u w:val="single"/>
          </w:rPr>
          <w:t xml:space="preserve">'articolo 90 della legge 27 dicembre 2002, n. 289, </w:t>
        </w:r>
      </w:hyperlink>
      <w:r w:rsidRPr="00020E71">
        <w:rPr>
          <w:rFonts w:eastAsia="Times New Roman" w:cs="Open Sans"/>
          <w:iCs/>
          <w:color w:val="222222"/>
          <w:sz w:val="12"/>
          <w:szCs w:val="12"/>
        </w:rPr>
        <w:t>nonché le associazioni rappresentative, di coordinamento o di supporto degli enti territoriali e locali.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0AC7" w14:textId="227D3FCF" w:rsidR="00BD0EB1" w:rsidRDefault="00BD0EB1">
    <w:pPr>
      <w:pStyle w:val="Intestazione"/>
    </w:pPr>
    <w:r>
      <w:rPr>
        <w:noProof/>
      </w:rPr>
      <w:drawing>
        <wp:inline distT="0" distB="0" distL="0" distR="0" wp14:anchorId="3A05A7F7" wp14:editId="265DFDD5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31D4E" w14:textId="37A17403" w:rsidR="00C55602" w:rsidRDefault="00C556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D5B"/>
    <w:multiLevelType w:val="multilevel"/>
    <w:tmpl w:val="4A9A7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1C396F"/>
    <w:multiLevelType w:val="hybridMultilevel"/>
    <w:tmpl w:val="497A5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Open Sans" w:eastAsia="Calibri Light" w:hAnsi="Open Sans" w:cs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5C49"/>
    <w:multiLevelType w:val="hybridMultilevel"/>
    <w:tmpl w:val="5C686BE4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50928BAC">
      <w:numFmt w:val="bullet"/>
      <w:lvlText w:val="-"/>
      <w:lvlJc w:val="left"/>
      <w:pPr>
        <w:ind w:left="1440" w:hanging="360"/>
      </w:pPr>
      <w:rPr>
        <w:rFonts w:ascii="Open Sans" w:eastAsia="Calibri Light" w:hAnsi="Open Sans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16724"/>
    <w:multiLevelType w:val="hybridMultilevel"/>
    <w:tmpl w:val="34DC2EDE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BFE08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BB0322E">
      <w:numFmt w:val="bullet"/>
      <w:lvlText w:val="•"/>
      <w:lvlJc w:val="left"/>
      <w:pPr>
        <w:ind w:left="2520" w:hanging="720"/>
      </w:pPr>
      <w:rPr>
        <w:rFonts w:ascii="Open Sans" w:eastAsia="Calibri Light" w:hAnsi="Open Sans" w:cs="Open San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A0757"/>
    <w:multiLevelType w:val="hybridMultilevel"/>
    <w:tmpl w:val="979A5284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4ADD"/>
    <w:multiLevelType w:val="hybridMultilevel"/>
    <w:tmpl w:val="165E8D9E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77208E8C">
      <w:numFmt w:val="bullet"/>
      <w:lvlText w:val="-"/>
      <w:lvlJc w:val="left"/>
      <w:pPr>
        <w:ind w:left="1800" w:hanging="720"/>
      </w:pPr>
      <w:rPr>
        <w:rFonts w:ascii="Open Sans" w:eastAsia="Calibri Light" w:hAnsi="Open Sans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5495"/>
    <w:multiLevelType w:val="hybridMultilevel"/>
    <w:tmpl w:val="106E9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Open Sans" w:eastAsia="Calibri Light" w:hAnsi="Open Sans" w:cs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22FD"/>
    <w:multiLevelType w:val="hybridMultilevel"/>
    <w:tmpl w:val="DE7267E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0196D"/>
    <w:multiLevelType w:val="hybridMultilevel"/>
    <w:tmpl w:val="31A8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13528"/>
    <w:multiLevelType w:val="hybridMultilevel"/>
    <w:tmpl w:val="E014F568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C4CBA"/>
    <w:multiLevelType w:val="hybridMultilevel"/>
    <w:tmpl w:val="9768E7FC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510B2"/>
    <w:multiLevelType w:val="hybridMultilevel"/>
    <w:tmpl w:val="732E3D5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C3AEE"/>
    <w:multiLevelType w:val="hybridMultilevel"/>
    <w:tmpl w:val="E2927EF6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9970">
    <w:abstractNumId w:val="3"/>
  </w:num>
  <w:num w:numId="2" w16cid:durableId="1820154098">
    <w:abstractNumId w:val="12"/>
  </w:num>
  <w:num w:numId="3" w16cid:durableId="1908760657">
    <w:abstractNumId w:val="7"/>
  </w:num>
  <w:num w:numId="4" w16cid:durableId="1763990380">
    <w:abstractNumId w:val="11"/>
  </w:num>
  <w:num w:numId="5" w16cid:durableId="1194222922">
    <w:abstractNumId w:val="4"/>
  </w:num>
  <w:num w:numId="6" w16cid:durableId="348335661">
    <w:abstractNumId w:val="5"/>
  </w:num>
  <w:num w:numId="7" w16cid:durableId="737365651">
    <w:abstractNumId w:val="9"/>
  </w:num>
  <w:num w:numId="8" w16cid:durableId="970092561">
    <w:abstractNumId w:val="2"/>
  </w:num>
  <w:num w:numId="9" w16cid:durableId="446849705">
    <w:abstractNumId w:val="10"/>
  </w:num>
  <w:num w:numId="10" w16cid:durableId="2049527273">
    <w:abstractNumId w:val="8"/>
  </w:num>
  <w:num w:numId="11" w16cid:durableId="678897496">
    <w:abstractNumId w:val="1"/>
  </w:num>
  <w:num w:numId="12" w16cid:durableId="1006322543">
    <w:abstractNumId w:val="6"/>
  </w:num>
  <w:num w:numId="13" w16cid:durableId="207920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5F"/>
    <w:rsid w:val="00135167"/>
    <w:rsid w:val="00254F9D"/>
    <w:rsid w:val="002C7F5F"/>
    <w:rsid w:val="003632B1"/>
    <w:rsid w:val="004B55B0"/>
    <w:rsid w:val="004E075E"/>
    <w:rsid w:val="005063E1"/>
    <w:rsid w:val="00732C8C"/>
    <w:rsid w:val="007624BC"/>
    <w:rsid w:val="00790744"/>
    <w:rsid w:val="008C0B42"/>
    <w:rsid w:val="009C7D78"/>
    <w:rsid w:val="009F790F"/>
    <w:rsid w:val="00A30C6F"/>
    <w:rsid w:val="00A40E3F"/>
    <w:rsid w:val="00AA685C"/>
    <w:rsid w:val="00B4026E"/>
    <w:rsid w:val="00B97A44"/>
    <w:rsid w:val="00BD0EB1"/>
    <w:rsid w:val="00C55602"/>
    <w:rsid w:val="00CE7AC3"/>
    <w:rsid w:val="00D21C5E"/>
    <w:rsid w:val="00D26314"/>
    <w:rsid w:val="00D44009"/>
    <w:rsid w:val="00E00F29"/>
    <w:rsid w:val="00E33C50"/>
    <w:rsid w:val="00E82532"/>
    <w:rsid w:val="00E97384"/>
    <w:rsid w:val="00ED2CC3"/>
    <w:rsid w:val="00EF04BB"/>
    <w:rsid w:val="00F0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63E0"/>
  <w15:chartTrackingRefBased/>
  <w15:docId w15:val="{03D90060-EB79-492B-A2DC-0AA0FF5B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B42"/>
    <w:pPr>
      <w:widowControl w:val="0"/>
      <w:autoSpaceDE w:val="0"/>
      <w:autoSpaceDN w:val="0"/>
      <w:spacing w:before="120" w:after="120" w:line="240" w:lineRule="auto"/>
      <w:jc w:val="both"/>
    </w:pPr>
    <w:rPr>
      <w:rFonts w:ascii="Open Sans" w:eastAsia="Calibri Light" w:hAnsi="Open Sans" w:cs="Calibri Light"/>
      <w:kern w:val="0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7F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7F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7F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7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7F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7F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7F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7F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7F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7F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7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7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7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7F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7F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7F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7F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7F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7F5F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5560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602"/>
  </w:style>
  <w:style w:type="paragraph" w:styleId="Pidipagina">
    <w:name w:val="footer"/>
    <w:basedOn w:val="Normale"/>
    <w:link w:val="PidipaginaCarattere"/>
    <w:uiPriority w:val="99"/>
    <w:unhideWhenUsed/>
    <w:rsid w:val="00C5560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602"/>
  </w:style>
  <w:style w:type="paragraph" w:styleId="Corpotesto">
    <w:name w:val="Body Text"/>
    <w:basedOn w:val="Normale"/>
    <w:link w:val="CorpotestoCarattere"/>
    <w:uiPriority w:val="1"/>
    <w:qFormat/>
    <w:rsid w:val="008C0B42"/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0B42"/>
    <w:rPr>
      <w:rFonts w:ascii="Open Sans" w:eastAsia="Calibri Light" w:hAnsi="Open Sans" w:cs="Calibri Light"/>
      <w:kern w:val="0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8C0B4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0B42"/>
    <w:pPr>
      <w:suppressAutoHyphens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8C0B42"/>
    <w:rPr>
      <w:color w:val="0000FF" w:themeColor="hyperlink"/>
      <w:u w:val="single"/>
    </w:rPr>
  </w:style>
  <w:style w:type="table" w:customStyle="1" w:styleId="Tabellaelenco3-colore11">
    <w:name w:val="Tabella elenco 3 - colore 11"/>
    <w:basedOn w:val="Tabellanormale"/>
    <w:uiPriority w:val="48"/>
    <w:rsid w:val="008C0B42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254F9D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4F9D"/>
    <w:rPr>
      <w:rFonts w:ascii="Open Sans" w:eastAsia="Calibri Light" w:hAnsi="Open Sans" w:cs="Calibri Light"/>
      <w:kern w:val="0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nhideWhenUsed/>
    <w:rsid w:val="00254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tilocali.leggiditalia.it/" TargetMode="External"/><Relationship Id="rId2" Type="http://schemas.openxmlformats.org/officeDocument/2006/relationships/hyperlink" Target="http://www.entilocali.leggiditalia.it/" TargetMode="External"/><Relationship Id="rId1" Type="http://schemas.openxmlformats.org/officeDocument/2006/relationships/hyperlink" Target="http://www.entilocali.leggiditalia.it/" TargetMode="External"/><Relationship Id="rId5" Type="http://schemas.openxmlformats.org/officeDocument/2006/relationships/hyperlink" Target="http://www.entilocali.leggiditalia.it/" TargetMode="External"/><Relationship Id="rId4" Type="http://schemas.openxmlformats.org/officeDocument/2006/relationships/hyperlink" Target="http://www.entilocali.leggiditali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Campatelli</dc:creator>
  <cp:keywords/>
  <dc:description/>
  <cp:lastModifiedBy>Bottosso Selene</cp:lastModifiedBy>
  <cp:revision>18</cp:revision>
  <dcterms:created xsi:type="dcterms:W3CDTF">2025-06-17T15:11:00Z</dcterms:created>
  <dcterms:modified xsi:type="dcterms:W3CDTF">2026-02-18T14:47:00Z</dcterms:modified>
</cp:coreProperties>
</file>